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53" w:rsidRPr="0080506A" w:rsidRDefault="000D2253" w:rsidP="000D2253">
      <w:pPr>
        <w:spacing w:after="0" w:line="240" w:lineRule="auto"/>
        <w:outlineLvl w:val="3"/>
        <w:rPr>
          <w:rFonts w:eastAsia="Times New Roman" w:cs="Arial"/>
          <w:b/>
          <w:bCs/>
          <w:color w:val="003890"/>
        </w:rPr>
      </w:pPr>
      <w:r w:rsidRPr="0080506A">
        <w:rPr>
          <w:rFonts w:eastAsia="Times New Roman" w:cs="Arial"/>
          <w:b/>
          <w:bCs/>
          <w:color w:val="003890"/>
        </w:rPr>
        <w:t xml:space="preserve">Anchorage Concert Chorus </w:t>
      </w:r>
      <w:r>
        <w:rPr>
          <w:rFonts w:eastAsia="Times New Roman" w:cs="Arial"/>
          <w:b/>
          <w:bCs/>
          <w:color w:val="003890"/>
        </w:rPr>
        <w:t xml:space="preserve">Membership </w:t>
      </w:r>
      <w:r w:rsidRPr="0080506A">
        <w:rPr>
          <w:rFonts w:eastAsia="Times New Roman" w:cs="Arial"/>
          <w:b/>
          <w:bCs/>
          <w:color w:val="003890"/>
        </w:rPr>
        <w:t>Refund/Cancellation Policy</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The Anchorage Concert Chorus reserves the right to refuse/cancel a membership in the Anchorage Concert Chorus.</w:t>
      </w:r>
      <w:r>
        <w:rPr>
          <w:rFonts w:eastAsia="Times New Roman" w:cs="Arial"/>
          <w:color w:val="655F5F"/>
        </w:rPr>
        <w:t xml:space="preserve"> Membership in our Chorus is by audition and the terms are outlined in the current Membership Guidelines found in the secure Members Only section of this website.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If Anchorage Concert Chorus refuses a new or renewing membership, regis</w:t>
      </w:r>
      <w:r>
        <w:rPr>
          <w:rFonts w:eastAsia="Times New Roman" w:cs="Arial"/>
          <w:color w:val="655F5F"/>
        </w:rPr>
        <w:t>trants will be offered a refund in accordance with our Membership Guidelines.</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b/>
          <w:bCs/>
          <w:color w:val="655F5F"/>
        </w:rPr>
        <w:t>Membership Cancellation by Participant</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Membership cancellations received within 14 days of registration may be eligible to receive a full refund less $50 service fee.</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Cancellations received after the stated deadline will not be eligible for a refund.</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Cancellations will be accepted via phone, fax or e-mail, and must be received by the stated cancellation deadline.</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Pr>
          <w:rFonts w:eastAsia="Times New Roman" w:cs="Arial"/>
          <w:color w:val="655F5F"/>
        </w:rPr>
        <w:t xml:space="preserve">All benefits, incentives, and property </w:t>
      </w:r>
      <w:r w:rsidRPr="0080506A">
        <w:rPr>
          <w:rFonts w:eastAsia="Times New Roman" w:cs="Arial"/>
          <w:color w:val="655F5F"/>
        </w:rPr>
        <w:t xml:space="preserve">received by participant must be </w:t>
      </w:r>
      <w:proofErr w:type="gramStart"/>
      <w:r w:rsidRPr="0080506A">
        <w:rPr>
          <w:rFonts w:eastAsia="Times New Roman" w:cs="Arial"/>
          <w:color w:val="655F5F"/>
        </w:rPr>
        <w:t>cancelled/returned</w:t>
      </w:r>
      <w:proofErr w:type="gramEnd"/>
      <w:r w:rsidRPr="0080506A">
        <w:rPr>
          <w:rFonts w:eastAsia="Times New Roman" w:cs="Arial"/>
          <w:color w:val="655F5F"/>
        </w:rPr>
        <w:t xml:space="preserve"> to the Anchorage Concert Chorus.</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All refund requests must be made by the attendee or credit card holder.</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Refund requests must include the name of the attendee and/or transaction number.</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Refunds will be credited back to the original credit card used for payment.</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These above policies apply to all Anchorage Concert Chorus memberships unless otherwise noted in the corresponding program materials. Please read all individual program information thoroughly.</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40" w:lineRule="auto"/>
        <w:outlineLvl w:val="3"/>
        <w:rPr>
          <w:rFonts w:eastAsia="Times New Roman" w:cs="Arial"/>
          <w:b/>
          <w:bCs/>
          <w:color w:val="003890"/>
        </w:rPr>
      </w:pPr>
      <w:r w:rsidRPr="0080506A">
        <w:rPr>
          <w:rFonts w:eastAsia="Times New Roman" w:cs="Arial"/>
          <w:b/>
          <w:bCs/>
          <w:color w:val="003890"/>
        </w:rPr>
        <w:t>Anchorage Concert Chorus Event Refund/Cancellation Policy</w:t>
      </w:r>
    </w:p>
    <w:p w:rsidR="000D2253" w:rsidRPr="0080506A" w:rsidRDefault="000D2253" w:rsidP="000D2253">
      <w:pPr>
        <w:spacing w:after="0" w:line="240" w:lineRule="auto"/>
        <w:outlineLvl w:val="0"/>
        <w:rPr>
          <w:rFonts w:eastAsia="Times New Roman" w:cs="Arial"/>
          <w:b/>
          <w:bCs/>
          <w:color w:val="655F5F"/>
          <w:kern w:val="36"/>
        </w:rPr>
      </w:pPr>
      <w:r w:rsidRPr="0080506A">
        <w:rPr>
          <w:rFonts w:eastAsia="Times New Roman" w:cs="Arial"/>
          <w:b/>
          <w:bCs/>
          <w:color w:val="655F5F"/>
          <w:kern w:val="36"/>
        </w:rPr>
        <w:t>Event Cancellation by Sponsor</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xml:space="preserve">The Anchorage Concert Chorus reserves the right to cancel an event due to low enrollment or other circumstances which </w:t>
      </w:r>
      <w:r>
        <w:rPr>
          <w:rFonts w:eastAsia="Times New Roman" w:cs="Arial"/>
          <w:color w:val="655F5F"/>
        </w:rPr>
        <w:t xml:space="preserve">would make the event non-viable.  All considerations and decisions related to events at the Alaska Center for the Performing Arts will be carried out in accordance with the resident company guidelines of the ACPA and ticketing agent CenterTix.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xml:space="preserve">If Anchorage Concert Chorus cancels </w:t>
      </w:r>
      <w:r>
        <w:rPr>
          <w:rFonts w:eastAsia="Times New Roman" w:cs="Arial"/>
          <w:color w:val="655F5F"/>
        </w:rPr>
        <w:t xml:space="preserve">a non-ACPA event, attendees may receive a full or partial refund.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Should circumstances arise that result in the postponement of an event, Anchorage Concert Chorus has the right to either issue a full refund or transfer registration to the same event at the new, future date.</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40" w:lineRule="auto"/>
        <w:outlineLvl w:val="1"/>
        <w:rPr>
          <w:rFonts w:eastAsia="Times New Roman" w:cs="Arial"/>
          <w:b/>
          <w:bCs/>
          <w:color w:val="655F5F"/>
        </w:rPr>
      </w:pPr>
      <w:r w:rsidRPr="0080506A">
        <w:rPr>
          <w:rFonts w:eastAsia="Times New Roman" w:cs="Arial"/>
          <w:b/>
          <w:bCs/>
          <w:color w:val="655F5F"/>
        </w:rPr>
        <w:t>Registration Cancellation by Participant</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Unless specifically stated on registration materials, the deadline to receive a refund for your registration is 30 business days before the event.</w:t>
      </w:r>
      <w:r>
        <w:rPr>
          <w:rFonts w:eastAsia="Times New Roman" w:cs="Arial"/>
          <w:color w:val="655F5F"/>
        </w:rPr>
        <w:t xml:space="preserve">  </w:t>
      </w:r>
      <w:r w:rsidRPr="00283FB4">
        <w:rPr>
          <w:rFonts w:eastAsia="Times New Roman" w:cs="Arial"/>
          <w:color w:val="655F5F"/>
        </w:rPr>
        <w:t>Please read all individual event information thoroughly.</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Registration cancellations received prior to the deadline may be eligible to receive a refund less a $75 service fee.</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Cancellations received after the stated deadline will not be eligible for a refund.</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Refunds will not be available for registrants who choose not to attend an event.</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Cancellations will be accepted in writing only and must be received by the stated cancellation deadline.</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All refund requests must be made by the attendee or credit card holder.</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lastRenderedPageBreak/>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Refund requests must include the name of the attendee and/or transaction number.</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Refunds will be credited back to the original credit card used for payment.</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xml:space="preserve">These above policies apply to all Anchorage Concert Chorus </w:t>
      </w:r>
      <w:r>
        <w:rPr>
          <w:rFonts w:eastAsia="Times New Roman" w:cs="Arial"/>
          <w:color w:val="655F5F"/>
        </w:rPr>
        <w:t>e</w:t>
      </w:r>
      <w:r w:rsidRPr="0080506A">
        <w:rPr>
          <w:rFonts w:eastAsia="Times New Roman" w:cs="Arial"/>
          <w:color w:val="655F5F"/>
        </w:rPr>
        <w:t>vents unless otherwise noted in the corresponding event materials. Please read all individual event information thoroughly.</w:t>
      </w:r>
      <w:r>
        <w:rPr>
          <w:rFonts w:eastAsia="Times New Roman" w:cs="Arial"/>
          <w:color w:val="655F5F"/>
        </w:rPr>
        <w:t xml:space="preserve">  Anchorage Concert Chorus is not responsible or liable for the return and refund policies of our event venues, specifically the ACPA and ticketing agent CenterTix.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40" w:lineRule="auto"/>
        <w:outlineLvl w:val="3"/>
        <w:rPr>
          <w:rFonts w:eastAsia="Times New Roman" w:cs="Arial"/>
          <w:b/>
          <w:bCs/>
          <w:color w:val="003890"/>
        </w:rPr>
      </w:pPr>
      <w:r w:rsidRPr="0080506A">
        <w:rPr>
          <w:rFonts w:eastAsia="Times New Roman" w:cs="Arial"/>
          <w:b/>
          <w:bCs/>
          <w:color w:val="003890"/>
        </w:rPr>
        <w:t>Anchorage Concert Chorus Goods and Product Refund/Return Policy</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All returns of goods and materials purchased directly from the Anchorage Concert Chorus require prior authorization. Shipping and handling charges are non-refundable; Returns must be authorized by the Anchorage Concert Chorus within 30 days of the invoice date. Within thirty (30) days of purchase, we will replace, substitute or repair, at our sole discretion, any Anchorage Concert Chorus product that is deemed defective.</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Products provided/sold by Anchorage Concert Chorus partners and affinity programs are subject to the return policy of the partner.</w:t>
      </w:r>
    </w:p>
    <w:p w:rsidR="000D2253" w:rsidRPr="0080506A" w:rsidRDefault="000D2253" w:rsidP="000D2253">
      <w:pPr>
        <w:spacing w:after="0" w:line="216" w:lineRule="atLeast"/>
        <w:rPr>
          <w:rFonts w:eastAsia="Times New Roman" w:cs="Arial"/>
          <w:color w:val="655F5F"/>
        </w:rPr>
      </w:pPr>
      <w:r w:rsidRPr="0080506A">
        <w:rPr>
          <w:rFonts w:eastAsia="Times New Roman" w:cs="Arial"/>
          <w:color w:val="655F5F"/>
        </w:rPr>
        <w:t> </w:t>
      </w:r>
    </w:p>
    <w:p w:rsidR="000D2253" w:rsidRDefault="000D2253" w:rsidP="000D2253">
      <w:pPr>
        <w:spacing w:after="0" w:line="216" w:lineRule="atLeast"/>
        <w:rPr>
          <w:rFonts w:eastAsia="Times New Roman" w:cs="Arial"/>
          <w:color w:val="655F5F"/>
        </w:rPr>
      </w:pPr>
      <w:r w:rsidRPr="0080506A">
        <w:rPr>
          <w:rFonts w:eastAsia="Times New Roman" w:cs="Arial"/>
          <w:color w:val="655F5F"/>
        </w:rPr>
        <w:t>Products which are software or downloadable from any Anchorage Concert Chorus website or provided media (CD ROM, Memory Drives, etc) are non-refundable.</w:t>
      </w:r>
    </w:p>
    <w:p w:rsidR="000D2253" w:rsidRDefault="000D2253" w:rsidP="000D2253">
      <w:pPr>
        <w:spacing w:after="0" w:line="216" w:lineRule="atLeast"/>
        <w:rPr>
          <w:rFonts w:eastAsia="Times New Roman" w:cs="Arial"/>
          <w:color w:val="655F5F"/>
        </w:rPr>
      </w:pPr>
    </w:p>
    <w:p w:rsidR="000D2253" w:rsidRPr="0080506A" w:rsidRDefault="000D2253" w:rsidP="000D2253">
      <w:r>
        <w:rPr>
          <w:rFonts w:eastAsia="Times New Roman" w:cs="Arial"/>
          <w:color w:val="655F5F"/>
        </w:rPr>
        <w:t>Products which have been personalized for the buyer are non-refundable.</w:t>
      </w:r>
    </w:p>
    <w:p w:rsidR="000D2253" w:rsidRPr="0080506A" w:rsidRDefault="000D2253"/>
    <w:sectPr w:rsidR="000D2253" w:rsidRPr="0080506A" w:rsidSect="008E7B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506A"/>
    <w:rsid w:val="0003041B"/>
    <w:rsid w:val="000D2253"/>
    <w:rsid w:val="001C56F2"/>
    <w:rsid w:val="00283FB4"/>
    <w:rsid w:val="007F22AA"/>
    <w:rsid w:val="0080506A"/>
    <w:rsid w:val="008B72A4"/>
    <w:rsid w:val="008E7B2E"/>
    <w:rsid w:val="00B41E5D"/>
    <w:rsid w:val="00C939E8"/>
    <w:rsid w:val="00DA187E"/>
    <w:rsid w:val="00DF485C"/>
    <w:rsid w:val="00E2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5D"/>
  </w:style>
  <w:style w:type="paragraph" w:styleId="Heading1">
    <w:name w:val="heading 1"/>
    <w:basedOn w:val="Normal"/>
    <w:link w:val="Heading1Char"/>
    <w:uiPriority w:val="9"/>
    <w:qFormat/>
    <w:rsid w:val="00805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5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050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506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0506A"/>
    <w:rPr>
      <w:rFonts w:ascii="Times New Roman" w:eastAsia="Times New Roman" w:hAnsi="Times New Roman" w:cs="Times New Roman"/>
      <w:b/>
      <w:bCs/>
      <w:sz w:val="24"/>
      <w:szCs w:val="24"/>
    </w:rPr>
  </w:style>
  <w:style w:type="paragraph" w:styleId="NormalWeb">
    <w:name w:val="Normal (Web)"/>
    <w:basedOn w:val="Normal"/>
    <w:uiPriority w:val="99"/>
    <w:unhideWhenUsed/>
    <w:rsid w:val="00805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06A"/>
    <w:rPr>
      <w:b/>
      <w:bCs/>
    </w:rPr>
  </w:style>
  <w:style w:type="character" w:styleId="Hyperlink">
    <w:name w:val="Hyperlink"/>
    <w:basedOn w:val="DefaultParagraphFont"/>
    <w:uiPriority w:val="99"/>
    <w:semiHidden/>
    <w:unhideWhenUsed/>
    <w:rsid w:val="0080506A"/>
    <w:rPr>
      <w:color w:val="0000FF"/>
      <w:u w:val="single"/>
    </w:rPr>
  </w:style>
  <w:style w:type="paragraph" w:styleId="BalloonText">
    <w:name w:val="Balloon Text"/>
    <w:basedOn w:val="Normal"/>
    <w:link w:val="BalloonTextChar"/>
    <w:uiPriority w:val="99"/>
    <w:semiHidden/>
    <w:unhideWhenUsed/>
    <w:rsid w:val="0080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5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050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506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0506A"/>
    <w:rPr>
      <w:rFonts w:ascii="Times New Roman" w:eastAsia="Times New Roman" w:hAnsi="Times New Roman" w:cs="Times New Roman"/>
      <w:b/>
      <w:bCs/>
      <w:sz w:val="24"/>
      <w:szCs w:val="24"/>
    </w:rPr>
  </w:style>
  <w:style w:type="paragraph" w:styleId="NormalWeb">
    <w:name w:val="Normal (Web)"/>
    <w:basedOn w:val="Normal"/>
    <w:uiPriority w:val="99"/>
    <w:unhideWhenUsed/>
    <w:rsid w:val="00805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06A"/>
    <w:rPr>
      <w:b/>
      <w:bCs/>
    </w:rPr>
  </w:style>
  <w:style w:type="character" w:styleId="Hyperlink">
    <w:name w:val="Hyperlink"/>
    <w:basedOn w:val="DefaultParagraphFont"/>
    <w:uiPriority w:val="99"/>
    <w:semiHidden/>
    <w:unhideWhenUsed/>
    <w:rsid w:val="0080506A"/>
    <w:rPr>
      <w:color w:val="0000FF"/>
      <w:u w:val="single"/>
    </w:rPr>
  </w:style>
  <w:style w:type="paragraph" w:styleId="BalloonText">
    <w:name w:val="Balloon Text"/>
    <w:basedOn w:val="Normal"/>
    <w:link w:val="BalloonTextChar"/>
    <w:uiPriority w:val="99"/>
    <w:semiHidden/>
    <w:unhideWhenUsed/>
    <w:rsid w:val="0080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107654">
      <w:bodyDiv w:val="1"/>
      <w:marLeft w:val="0"/>
      <w:marRight w:val="0"/>
      <w:marTop w:val="0"/>
      <w:marBottom w:val="0"/>
      <w:divBdr>
        <w:top w:val="none" w:sz="0" w:space="0" w:color="auto"/>
        <w:left w:val="none" w:sz="0" w:space="0" w:color="auto"/>
        <w:bottom w:val="none" w:sz="0" w:space="0" w:color="auto"/>
        <w:right w:val="none" w:sz="0" w:space="0" w:color="auto"/>
      </w:divBdr>
      <w:divsChild>
        <w:div w:id="151801766">
          <w:marLeft w:val="375"/>
          <w:marRight w:val="375"/>
          <w:marTop w:val="0"/>
          <w:marBottom w:val="0"/>
          <w:divBdr>
            <w:top w:val="none" w:sz="0" w:space="0" w:color="auto"/>
            <w:left w:val="none" w:sz="0" w:space="0" w:color="auto"/>
            <w:bottom w:val="none" w:sz="0" w:space="0" w:color="auto"/>
            <w:right w:val="none" w:sz="0" w:space="0" w:color="auto"/>
          </w:divBdr>
          <w:divsChild>
            <w:div w:id="713113359">
              <w:marLeft w:val="0"/>
              <w:marRight w:val="0"/>
              <w:marTop w:val="0"/>
              <w:marBottom w:val="0"/>
              <w:divBdr>
                <w:top w:val="none" w:sz="0" w:space="0" w:color="auto"/>
                <w:left w:val="none" w:sz="0" w:space="0" w:color="auto"/>
                <w:bottom w:val="none" w:sz="0" w:space="0" w:color="auto"/>
                <w:right w:val="none" w:sz="0" w:space="0" w:color="auto"/>
              </w:divBdr>
            </w:div>
            <w:div w:id="1156216153">
              <w:marLeft w:val="0"/>
              <w:marRight w:val="0"/>
              <w:marTop w:val="0"/>
              <w:marBottom w:val="0"/>
              <w:divBdr>
                <w:top w:val="none" w:sz="0" w:space="0" w:color="auto"/>
                <w:left w:val="none" w:sz="0" w:space="0" w:color="auto"/>
                <w:bottom w:val="none" w:sz="0" w:space="0" w:color="auto"/>
                <w:right w:val="none" w:sz="0" w:space="0" w:color="auto"/>
              </w:divBdr>
            </w:div>
          </w:divsChild>
        </w:div>
        <w:div w:id="1180580691">
          <w:marLeft w:val="0"/>
          <w:marRight w:val="0"/>
          <w:marTop w:val="0"/>
          <w:marBottom w:val="0"/>
          <w:divBdr>
            <w:top w:val="none" w:sz="0" w:space="0" w:color="auto"/>
            <w:left w:val="none" w:sz="0" w:space="0" w:color="auto"/>
            <w:bottom w:val="none" w:sz="0" w:space="0" w:color="auto"/>
            <w:right w:val="none" w:sz="0" w:space="0" w:color="auto"/>
          </w:divBdr>
          <w:divsChild>
            <w:div w:id="1052853167">
              <w:marLeft w:val="0"/>
              <w:marRight w:val="0"/>
              <w:marTop w:val="0"/>
              <w:marBottom w:val="0"/>
              <w:divBdr>
                <w:top w:val="none" w:sz="0" w:space="0" w:color="auto"/>
                <w:left w:val="none" w:sz="0" w:space="0" w:color="auto"/>
                <w:bottom w:val="none" w:sz="0" w:space="0" w:color="auto"/>
                <w:right w:val="none" w:sz="0" w:space="0" w:color="auto"/>
              </w:divBdr>
            </w:div>
            <w:div w:id="607468622">
              <w:marLeft w:val="0"/>
              <w:marRight w:val="0"/>
              <w:marTop w:val="0"/>
              <w:marBottom w:val="0"/>
              <w:divBdr>
                <w:top w:val="none" w:sz="0" w:space="0" w:color="auto"/>
                <w:left w:val="none" w:sz="0" w:space="0" w:color="auto"/>
                <w:bottom w:val="none" w:sz="0" w:space="0" w:color="auto"/>
                <w:right w:val="none" w:sz="0" w:space="0" w:color="auto"/>
              </w:divBdr>
            </w:div>
            <w:div w:id="4845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Data USA</dc:creator>
  <cp:lastModifiedBy>Anchorageconcertchor</cp:lastModifiedBy>
  <cp:revision>4</cp:revision>
  <dcterms:created xsi:type="dcterms:W3CDTF">2017-10-21T00:39:00Z</dcterms:created>
  <dcterms:modified xsi:type="dcterms:W3CDTF">2017-10-21T01:25:00Z</dcterms:modified>
</cp:coreProperties>
</file>